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5A0AB" w14:textId="77777777" w:rsidR="001363DE" w:rsidRDefault="001363DE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</w:p>
    <w:p w14:paraId="63B1826E" w14:textId="77777777" w:rsidR="000556FA" w:rsidRPr="00AB1D1A" w:rsidRDefault="009B61E0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A</w:t>
      </w:r>
      <w:r w:rsidR="000556FA" w:rsidRPr="00AB1D1A">
        <w:rPr>
          <w:rFonts w:ascii="Times New Roman" w:hAnsi="Times New Roman"/>
          <w:i w:val="0"/>
          <w:lang w:val="it-IT"/>
        </w:rPr>
        <w:t>ttuazione, per 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="000556FA" w:rsidRPr="00AB1D1A">
        <w:rPr>
          <w:rFonts w:ascii="Times New Roman" w:hAnsi="Times New Roman"/>
          <w:i w:val="0"/>
          <w:lang w:val="it-IT"/>
        </w:rPr>
        <w:t>anno 20</w:t>
      </w:r>
      <w:r w:rsidR="001E14C0">
        <w:rPr>
          <w:rFonts w:ascii="Times New Roman" w:hAnsi="Times New Roman"/>
          <w:i w:val="0"/>
          <w:lang w:val="it-IT"/>
        </w:rPr>
        <w:t>2</w:t>
      </w:r>
      <w:r w:rsidR="00207A0E">
        <w:rPr>
          <w:rFonts w:ascii="Times New Roman" w:hAnsi="Times New Roman"/>
          <w:i w:val="0"/>
          <w:lang w:val="it-IT"/>
        </w:rPr>
        <w:t>2</w:t>
      </w:r>
      <w:r w:rsidR="000556FA" w:rsidRPr="00AB1D1A">
        <w:rPr>
          <w:rFonts w:ascii="Times New Roman" w:hAnsi="Times New Roman"/>
          <w:i w:val="0"/>
          <w:lang w:val="it-IT"/>
        </w:rPr>
        <w:t>, del punto 5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="000556FA" w:rsidRPr="00AB1D1A">
        <w:rPr>
          <w:rFonts w:ascii="Times New Roman" w:hAnsi="Times New Roman"/>
          <w:i w:val="0"/>
          <w:lang w:val="it-IT"/>
        </w:rPr>
        <w:t>Accordo della Conferenza Stato-città ed autonomie lo</w:t>
      </w:r>
      <w:r w:rsidR="00304D1C">
        <w:rPr>
          <w:rFonts w:ascii="Times New Roman" w:hAnsi="Times New Roman"/>
          <w:i w:val="0"/>
          <w:lang w:val="it-IT"/>
        </w:rPr>
        <w:t>cali del 20 marzo 2008, relativo</w:t>
      </w:r>
      <w:r w:rsidR="000556FA" w:rsidRPr="00AB1D1A">
        <w:rPr>
          <w:rFonts w:ascii="Times New Roman" w:hAnsi="Times New Roman"/>
          <w:i w:val="0"/>
          <w:lang w:val="it-IT"/>
        </w:rPr>
        <w:t xml:space="preserve"> al rispetto delle disposizioni sulla raccolta differenziata ai fini della ripartizione tra i Comuni del contributo annuo del Ministero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="00D34BF9">
        <w:rPr>
          <w:rFonts w:ascii="Times New Roman" w:hAnsi="Times New Roman"/>
          <w:i w:val="0"/>
          <w:lang w:val="it-IT"/>
        </w:rPr>
        <w:t xml:space="preserve">istruzione </w:t>
      </w:r>
      <w:r w:rsidR="000556FA" w:rsidRPr="00AB1D1A">
        <w:rPr>
          <w:rFonts w:ascii="Times New Roman" w:hAnsi="Times New Roman"/>
          <w:i w:val="0"/>
          <w:lang w:val="it-IT"/>
        </w:rPr>
        <w:t xml:space="preserve">per il servizio di raccolta, recupero e smaltimento dei rifiuti solidi urbani nelle istituzioni scolastiche statali. </w:t>
      </w:r>
    </w:p>
    <w:p w14:paraId="2BE5ACA6" w14:textId="77777777" w:rsidR="00310F0B" w:rsidRPr="00AB1D1A" w:rsidRDefault="00310F0B" w:rsidP="00AB1D1A">
      <w:pPr>
        <w:spacing w:line="276" w:lineRule="auto"/>
        <w:ind w:left="567" w:right="282"/>
        <w:rPr>
          <w:sz w:val="24"/>
          <w:szCs w:val="24"/>
        </w:rPr>
      </w:pPr>
    </w:p>
    <w:p w14:paraId="251D2B5B" w14:textId="77777777" w:rsidR="000556FA" w:rsidRPr="00AB1D1A" w:rsidRDefault="000556FA" w:rsidP="00AB1D1A">
      <w:pPr>
        <w:pStyle w:val="Titolo8"/>
        <w:spacing w:before="0" w:after="0" w:line="276" w:lineRule="auto"/>
        <w:ind w:left="567" w:right="282"/>
        <w:jc w:val="center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LA CONFERENZA STATO-CITTÀ ED AUTONOMIE LOCALI</w:t>
      </w:r>
    </w:p>
    <w:p w14:paraId="6B150DBC" w14:textId="77777777" w:rsidR="00876498" w:rsidRPr="00AB1D1A" w:rsidRDefault="00876498" w:rsidP="00AB1D1A">
      <w:pPr>
        <w:ind w:left="567" w:right="282"/>
      </w:pPr>
    </w:p>
    <w:p w14:paraId="21BCD0AC" w14:textId="77777777" w:rsidR="00310F0B" w:rsidRPr="00AB1D1A" w:rsidRDefault="00310F0B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221983">
        <w:rPr>
          <w:rFonts w:ascii="Times New Roman" w:hAnsi="Times New Roman"/>
          <w:i w:val="0"/>
          <w:lang w:val="it-IT"/>
        </w:rPr>
        <w:t xml:space="preserve">Nella </w:t>
      </w:r>
      <w:r w:rsidR="00876775" w:rsidRPr="00221983">
        <w:rPr>
          <w:rFonts w:ascii="Times New Roman" w:hAnsi="Times New Roman"/>
          <w:i w:val="0"/>
          <w:lang w:val="it-IT"/>
        </w:rPr>
        <w:t xml:space="preserve">seduta del </w:t>
      </w:r>
      <w:r w:rsidR="00207A0E" w:rsidRPr="00221983">
        <w:rPr>
          <w:rFonts w:ascii="Times New Roman" w:hAnsi="Times New Roman"/>
          <w:i w:val="0"/>
          <w:lang w:val="it-IT"/>
        </w:rPr>
        <w:t>12 ottobre</w:t>
      </w:r>
      <w:r w:rsidR="009B61E0" w:rsidRPr="00221983">
        <w:rPr>
          <w:rFonts w:ascii="Times New Roman" w:hAnsi="Times New Roman"/>
          <w:i w:val="0"/>
          <w:lang w:val="it-IT"/>
        </w:rPr>
        <w:t xml:space="preserve"> </w:t>
      </w:r>
      <w:r w:rsidR="00A128D3" w:rsidRPr="00221983">
        <w:rPr>
          <w:rFonts w:ascii="Times New Roman" w:hAnsi="Times New Roman"/>
          <w:i w:val="0"/>
          <w:lang w:val="it-IT"/>
        </w:rPr>
        <w:t>20</w:t>
      </w:r>
      <w:r w:rsidR="00C37415" w:rsidRPr="00221983">
        <w:rPr>
          <w:rFonts w:ascii="Times New Roman" w:hAnsi="Times New Roman"/>
          <w:i w:val="0"/>
          <w:lang w:val="it-IT"/>
        </w:rPr>
        <w:t>2</w:t>
      </w:r>
      <w:r w:rsidR="00207A0E" w:rsidRPr="00221983">
        <w:rPr>
          <w:rFonts w:ascii="Times New Roman" w:hAnsi="Times New Roman"/>
          <w:i w:val="0"/>
          <w:lang w:val="it-IT"/>
        </w:rPr>
        <w:t>2</w:t>
      </w:r>
    </w:p>
    <w:p w14:paraId="639E1533" w14:textId="77777777" w:rsidR="009B61E0" w:rsidRPr="00AB1D1A" w:rsidRDefault="009B61E0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</w:p>
    <w:p w14:paraId="42A020A4" w14:textId="66B1730E" w:rsidR="000556FA" w:rsidRPr="00AB1D1A" w:rsidRDefault="000556FA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VISTO 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articolo 33-</w:t>
      </w:r>
      <w:r w:rsidRPr="00AB1D1A">
        <w:rPr>
          <w:rFonts w:ascii="Times New Roman" w:hAnsi="Times New Roman"/>
          <w:lang w:val="it-IT"/>
        </w:rPr>
        <w:t>bis</w:t>
      </w:r>
      <w:r w:rsidRPr="00AB1D1A">
        <w:rPr>
          <w:rFonts w:ascii="Times New Roman" w:hAnsi="Times New Roman"/>
          <w:i w:val="0"/>
          <w:lang w:val="it-IT"/>
        </w:rPr>
        <w:t xml:space="preserve"> del decreto-legge 31 dicembre 2007, n. 248 convertito, con modificazioni, dalla legge 28 febbraio 2008, n. 31, il quale prevede che, a decorrere dall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anno 2008, il Ministero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="00D34BF9">
        <w:rPr>
          <w:rFonts w:ascii="Times New Roman" w:hAnsi="Times New Roman"/>
          <w:i w:val="0"/>
          <w:lang w:val="it-IT"/>
        </w:rPr>
        <w:t>istruzione</w:t>
      </w:r>
      <w:r w:rsidRPr="00AB1D1A">
        <w:rPr>
          <w:rFonts w:ascii="Times New Roman" w:hAnsi="Times New Roman"/>
          <w:i w:val="0"/>
          <w:lang w:val="it-IT"/>
        </w:rPr>
        <w:t xml:space="preserve"> provveda a corrispondere ai Comuni la somma di </w:t>
      </w:r>
      <w:r w:rsidR="003F33D3">
        <w:rPr>
          <w:rFonts w:ascii="Times New Roman" w:hAnsi="Times New Roman"/>
          <w:i w:val="0"/>
          <w:lang w:val="it-IT"/>
        </w:rPr>
        <w:t>51,034</w:t>
      </w:r>
      <w:r w:rsidRPr="00AB1D1A">
        <w:rPr>
          <w:rFonts w:ascii="Times New Roman" w:hAnsi="Times New Roman"/>
          <w:i w:val="0"/>
          <w:lang w:val="it-IT"/>
        </w:rPr>
        <w:t xml:space="preserve"> milioni di euro</w:t>
      </w:r>
      <w:r w:rsidR="00221983">
        <w:rPr>
          <w:rFonts w:ascii="Times New Roman" w:hAnsi="Times New Roman"/>
          <w:i w:val="0"/>
          <w:lang w:val="it-IT"/>
        </w:rPr>
        <w:t xml:space="preserve"> (come incrementata di 12,300 milioni di euro), </w:t>
      </w:r>
      <w:r w:rsidRPr="00AB1D1A">
        <w:rPr>
          <w:rFonts w:ascii="Times New Roman" w:hAnsi="Times New Roman"/>
          <w:i w:val="0"/>
          <w:lang w:val="it-IT"/>
        </w:rPr>
        <w:t>quale importo forfettario per lo svolgimento, nei confronti delle istituzioni scolastiche statali, del servizio di raccolta, recupero e smaltimento dei rifiuti solidi urbani e che i criteri e le modalità di corresponsione delle somme dovute ai singoli Comuni, in proporzione alla consistenza della popolazione scolastica, siano concordati nell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ambito della Conferenza Stato-città ed autonomie locali;</w:t>
      </w:r>
    </w:p>
    <w:p w14:paraId="141108A0" w14:textId="77777777" w:rsidR="009B61E0" w:rsidRPr="00AB1D1A" w:rsidRDefault="009B61E0" w:rsidP="00AB1D1A">
      <w:pPr>
        <w:ind w:left="567" w:right="282"/>
      </w:pPr>
    </w:p>
    <w:p w14:paraId="6C849BD1" w14:textId="77777777" w:rsidR="000556FA" w:rsidRDefault="000556FA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VISTO 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Accordo sancito dalla Conferenza Stato-città ed autonomie locali nella seduta del 20 marzo 2008, ai sensi del citato articolo 33-</w:t>
      </w:r>
      <w:r w:rsidRPr="00AB1D1A">
        <w:rPr>
          <w:rFonts w:ascii="Times New Roman" w:hAnsi="Times New Roman"/>
          <w:lang w:val="it-IT"/>
        </w:rPr>
        <w:t>bis</w:t>
      </w:r>
      <w:r w:rsidRPr="00AB1D1A">
        <w:rPr>
          <w:rFonts w:ascii="Times New Roman" w:hAnsi="Times New Roman"/>
          <w:i w:val="0"/>
          <w:lang w:val="it-IT"/>
        </w:rPr>
        <w:t xml:space="preserve"> del decreto</w:t>
      </w:r>
      <w:r w:rsidR="00310F0B" w:rsidRPr="00AB1D1A">
        <w:rPr>
          <w:rFonts w:ascii="Times New Roman" w:hAnsi="Times New Roman"/>
          <w:i w:val="0"/>
          <w:lang w:val="it-IT"/>
        </w:rPr>
        <w:t>-</w:t>
      </w:r>
      <w:r w:rsidRPr="00AB1D1A">
        <w:rPr>
          <w:rFonts w:ascii="Times New Roman" w:hAnsi="Times New Roman"/>
          <w:i w:val="0"/>
          <w:lang w:val="it-IT"/>
        </w:rPr>
        <w:t>legge n. 248 del 2007, ed in particolare il punto 5, il quale prevede che a partire dal 2009, ai fini del riparto del contributo annuo, si terrà conto del rispetto delle disposizioni relative alla raccolta differenziata, secondo i criteri e le modalità definite ai sensi del medesimo articolo 33-</w:t>
      </w:r>
      <w:r w:rsidRPr="00AB1D1A">
        <w:rPr>
          <w:rFonts w:ascii="Times New Roman" w:hAnsi="Times New Roman"/>
          <w:lang w:val="it-IT"/>
        </w:rPr>
        <w:t>bis</w:t>
      </w:r>
      <w:r w:rsidRPr="00AB1D1A">
        <w:rPr>
          <w:rFonts w:ascii="Times New Roman" w:hAnsi="Times New Roman"/>
          <w:i w:val="0"/>
          <w:lang w:val="it-IT"/>
        </w:rPr>
        <w:t>;</w:t>
      </w:r>
    </w:p>
    <w:p w14:paraId="365A9BE2" w14:textId="77777777" w:rsidR="00804504" w:rsidRDefault="00804504" w:rsidP="00804504"/>
    <w:p w14:paraId="4D1B09CA" w14:textId="77777777" w:rsidR="000556FA" w:rsidRDefault="000556FA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VI</w:t>
      </w:r>
      <w:r w:rsidR="00EC23A2" w:rsidRPr="00AB1D1A">
        <w:rPr>
          <w:rFonts w:ascii="Times New Roman" w:hAnsi="Times New Roman"/>
          <w:i w:val="0"/>
          <w:lang w:val="it-IT"/>
        </w:rPr>
        <w:t>STA</w:t>
      </w:r>
      <w:r w:rsidR="00876775">
        <w:rPr>
          <w:rFonts w:ascii="Times New Roman" w:hAnsi="Times New Roman"/>
          <w:i w:val="0"/>
          <w:lang w:val="it-IT"/>
        </w:rPr>
        <w:t>, da ultima,</w:t>
      </w:r>
      <w:r w:rsidR="009C0C74" w:rsidRPr="00AB1D1A">
        <w:rPr>
          <w:rFonts w:ascii="Times New Roman" w:hAnsi="Times New Roman"/>
          <w:i w:val="0"/>
          <w:lang w:val="it-IT"/>
        </w:rPr>
        <w:t xml:space="preserve"> </w:t>
      </w:r>
      <w:r w:rsidR="00EC23A2" w:rsidRPr="00AB1D1A">
        <w:rPr>
          <w:rFonts w:ascii="Times New Roman" w:hAnsi="Times New Roman"/>
          <w:i w:val="0"/>
          <w:lang w:val="it-IT"/>
        </w:rPr>
        <w:t>la delibera del</w:t>
      </w:r>
      <w:r w:rsidR="00876775">
        <w:rPr>
          <w:rFonts w:ascii="Times New Roman" w:hAnsi="Times New Roman"/>
          <w:i w:val="0"/>
          <w:lang w:val="it-IT"/>
        </w:rPr>
        <w:t xml:space="preserve"> </w:t>
      </w:r>
      <w:r w:rsidR="00207A0E" w:rsidRPr="00207A0E">
        <w:rPr>
          <w:rFonts w:ascii="Times New Roman" w:hAnsi="Times New Roman"/>
          <w:i w:val="0"/>
          <w:lang w:val="it-IT"/>
        </w:rPr>
        <w:t>28 settembre</w:t>
      </w:r>
      <w:r w:rsidR="00207A0E">
        <w:rPr>
          <w:rFonts w:ascii="Times New Roman" w:hAnsi="Times New Roman"/>
          <w:i w:val="0"/>
          <w:lang w:val="it-IT"/>
        </w:rPr>
        <w:t xml:space="preserve"> 2021 </w:t>
      </w:r>
      <w:r w:rsidRPr="00AB1D1A">
        <w:rPr>
          <w:rFonts w:ascii="Times New Roman" w:hAnsi="Times New Roman"/>
          <w:i w:val="0"/>
          <w:lang w:val="it-IT"/>
        </w:rPr>
        <w:t>della Conferenza Stato-città ed autonomie locali con la quale, per 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="00876775">
        <w:rPr>
          <w:rFonts w:ascii="Times New Roman" w:hAnsi="Times New Roman"/>
          <w:i w:val="0"/>
          <w:lang w:val="it-IT"/>
        </w:rPr>
        <w:t>anno 202</w:t>
      </w:r>
      <w:r w:rsidR="00207A0E">
        <w:rPr>
          <w:rFonts w:ascii="Times New Roman" w:hAnsi="Times New Roman"/>
          <w:i w:val="0"/>
          <w:lang w:val="it-IT"/>
        </w:rPr>
        <w:t>1</w:t>
      </w:r>
      <w:r w:rsidRPr="00AB1D1A">
        <w:rPr>
          <w:rFonts w:ascii="Times New Roman" w:hAnsi="Times New Roman"/>
          <w:i w:val="0"/>
          <w:lang w:val="it-IT"/>
        </w:rPr>
        <w:t xml:space="preserve">, è stato disposto </w:t>
      </w:r>
      <w:r w:rsidR="00876775">
        <w:rPr>
          <w:rFonts w:ascii="Times New Roman" w:hAnsi="Times New Roman"/>
          <w:i w:val="0"/>
          <w:lang w:val="it-IT"/>
        </w:rPr>
        <w:t>di aumentare dal</w:t>
      </w:r>
      <w:r w:rsidR="00207A0E">
        <w:rPr>
          <w:rFonts w:ascii="Times New Roman" w:hAnsi="Times New Roman"/>
          <w:i w:val="0"/>
          <w:lang w:val="it-IT"/>
        </w:rPr>
        <w:t xml:space="preserve"> 9 all’11</w:t>
      </w:r>
      <w:r w:rsidR="006C3881" w:rsidRPr="00AB1D1A">
        <w:rPr>
          <w:rFonts w:ascii="Times New Roman" w:hAnsi="Times New Roman"/>
          <w:i w:val="0"/>
          <w:lang w:val="it-IT"/>
        </w:rPr>
        <w:t xml:space="preserve"> </w:t>
      </w:r>
      <w:r w:rsidRPr="00AB1D1A">
        <w:rPr>
          <w:rFonts w:ascii="Times New Roman" w:hAnsi="Times New Roman"/>
          <w:i w:val="0"/>
          <w:lang w:val="it-IT"/>
        </w:rPr>
        <w:t>per cento</w:t>
      </w:r>
      <w:r w:rsidR="00EC23A2" w:rsidRPr="00AB1D1A">
        <w:rPr>
          <w:rFonts w:ascii="Times New Roman" w:hAnsi="Times New Roman"/>
          <w:i w:val="0"/>
          <w:lang w:val="it-IT"/>
        </w:rPr>
        <w:t xml:space="preserve"> la quota del contribut</w:t>
      </w:r>
      <w:r w:rsidR="00876775">
        <w:rPr>
          <w:rFonts w:ascii="Times New Roman" w:hAnsi="Times New Roman"/>
          <w:i w:val="0"/>
          <w:lang w:val="it-IT"/>
        </w:rPr>
        <w:t>o del Ministero dell’istruzione</w:t>
      </w:r>
      <w:r w:rsidR="00EC23A2" w:rsidRPr="00AB1D1A">
        <w:rPr>
          <w:rFonts w:ascii="Times New Roman" w:hAnsi="Times New Roman"/>
          <w:i w:val="0"/>
          <w:lang w:val="it-IT"/>
        </w:rPr>
        <w:t xml:space="preserve"> per lo svolgimento del servizio di raccolta, recupero e smaltimento dei rifiuti solidi urbani presso le istituzioni scolastiche statali, da assegnare ai Comuni che hanno raggiunto la percentuale minima prevista di raccolta differenziata</w:t>
      </w:r>
      <w:r w:rsidRPr="00AB1D1A">
        <w:rPr>
          <w:rFonts w:ascii="Times New Roman" w:hAnsi="Times New Roman"/>
          <w:i w:val="0"/>
          <w:lang w:val="it-IT"/>
        </w:rPr>
        <w:t>;</w:t>
      </w:r>
    </w:p>
    <w:p w14:paraId="2153584F" w14:textId="77777777" w:rsidR="00804504" w:rsidRPr="00804504" w:rsidRDefault="00804504" w:rsidP="00804504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</w:p>
    <w:p w14:paraId="5DAFE879" w14:textId="16460FB7" w:rsidR="00207A0E" w:rsidRDefault="00207A0E" w:rsidP="00207A0E">
      <w:pPr>
        <w:spacing w:line="276" w:lineRule="auto"/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>VISTI i dati sui Comuni</w:t>
      </w:r>
      <w:r w:rsidRPr="00A72066">
        <w:rPr>
          <w:sz w:val="24"/>
          <w:szCs w:val="24"/>
        </w:rPr>
        <w:t xml:space="preserve"> </w:t>
      </w:r>
      <w:r w:rsidRPr="00AB1D1A">
        <w:rPr>
          <w:sz w:val="24"/>
          <w:szCs w:val="24"/>
        </w:rPr>
        <w:t>che hanno raggiunto l</w:t>
      </w:r>
      <w:r>
        <w:rPr>
          <w:sz w:val="24"/>
          <w:szCs w:val="24"/>
        </w:rPr>
        <w:t xml:space="preserve">’obiettivo di </w:t>
      </w:r>
      <w:r w:rsidRPr="00AB1D1A">
        <w:rPr>
          <w:sz w:val="24"/>
          <w:szCs w:val="24"/>
        </w:rPr>
        <w:t xml:space="preserve">percentuale minima </w:t>
      </w:r>
      <w:r>
        <w:rPr>
          <w:sz w:val="24"/>
          <w:szCs w:val="24"/>
        </w:rPr>
        <w:t>del 65 per cento</w:t>
      </w:r>
      <w:r w:rsidRPr="0082451A">
        <w:rPr>
          <w:sz w:val="24"/>
          <w:szCs w:val="24"/>
        </w:rPr>
        <w:t xml:space="preserve"> </w:t>
      </w:r>
      <w:r w:rsidRPr="00AB1D1A">
        <w:rPr>
          <w:sz w:val="24"/>
          <w:szCs w:val="24"/>
        </w:rPr>
        <w:t xml:space="preserve">di raccolta </w:t>
      </w:r>
      <w:r>
        <w:rPr>
          <w:sz w:val="24"/>
          <w:szCs w:val="24"/>
        </w:rPr>
        <w:t xml:space="preserve">differenziata nel 2020 - ultimo </w:t>
      </w:r>
      <w:r w:rsidRPr="002B5A1A">
        <w:rPr>
          <w:sz w:val="24"/>
          <w:szCs w:val="24"/>
        </w:rPr>
        <w:t>anno disponibile</w:t>
      </w:r>
      <w:r w:rsidRPr="00AB1D1A">
        <w:rPr>
          <w:sz w:val="24"/>
          <w:szCs w:val="24"/>
        </w:rPr>
        <w:t xml:space="preserve"> </w:t>
      </w:r>
      <w:r>
        <w:rPr>
          <w:sz w:val="24"/>
          <w:szCs w:val="24"/>
        </w:rPr>
        <w:t>- trasmessi dall’ISPRA in data 16 settembre 202</w:t>
      </w:r>
      <w:r w:rsidR="00AF15C6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14:paraId="40764CA3" w14:textId="77777777" w:rsidR="00207A0E" w:rsidRPr="00AB1D1A" w:rsidRDefault="00207A0E" w:rsidP="00AB1D1A">
      <w:pPr>
        <w:spacing w:line="276" w:lineRule="auto"/>
        <w:ind w:left="567" w:right="282"/>
        <w:jc w:val="both"/>
        <w:rPr>
          <w:sz w:val="24"/>
          <w:szCs w:val="24"/>
        </w:rPr>
      </w:pPr>
    </w:p>
    <w:p w14:paraId="1566EB86" w14:textId="77777777" w:rsidR="00AB1D1A" w:rsidRDefault="00905490" w:rsidP="001E2E78">
      <w:pPr>
        <w:spacing w:line="276" w:lineRule="auto"/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TENUTO CONTO che </w:t>
      </w:r>
      <w:r w:rsidRPr="00905490">
        <w:rPr>
          <w:sz w:val="24"/>
          <w:szCs w:val="24"/>
        </w:rPr>
        <w:t>nella riunione tecnica del 1</w:t>
      </w:r>
      <w:r w:rsidR="00207A0E">
        <w:rPr>
          <w:sz w:val="24"/>
          <w:szCs w:val="24"/>
        </w:rPr>
        <w:t>9</w:t>
      </w:r>
      <w:r w:rsidRPr="00905490">
        <w:rPr>
          <w:sz w:val="24"/>
          <w:szCs w:val="24"/>
        </w:rPr>
        <w:t xml:space="preserve"> settembre 202</w:t>
      </w:r>
      <w:r w:rsidR="00207A0E">
        <w:rPr>
          <w:sz w:val="24"/>
          <w:szCs w:val="24"/>
        </w:rPr>
        <w:t>2</w:t>
      </w:r>
      <w:r>
        <w:rPr>
          <w:sz w:val="24"/>
          <w:szCs w:val="24"/>
        </w:rPr>
        <w:t xml:space="preserve"> è stata esaminata la richiesta dell’ANCI</w:t>
      </w:r>
      <w:r w:rsidR="00876775">
        <w:rPr>
          <w:sz w:val="24"/>
          <w:szCs w:val="24"/>
        </w:rPr>
        <w:t xml:space="preserve"> del 13 settem</w:t>
      </w:r>
      <w:r w:rsidR="006C3881" w:rsidRPr="00AB1D1A">
        <w:rPr>
          <w:sz w:val="24"/>
          <w:szCs w:val="24"/>
        </w:rPr>
        <w:t xml:space="preserve">bre </w:t>
      </w:r>
      <w:r w:rsidR="00876775">
        <w:rPr>
          <w:sz w:val="24"/>
          <w:szCs w:val="24"/>
        </w:rPr>
        <w:t>202</w:t>
      </w:r>
      <w:r w:rsidR="00207A0E">
        <w:rPr>
          <w:sz w:val="24"/>
          <w:szCs w:val="24"/>
        </w:rPr>
        <w:t>2</w:t>
      </w:r>
      <w:r w:rsidR="00617B0B">
        <w:rPr>
          <w:sz w:val="24"/>
          <w:szCs w:val="24"/>
        </w:rPr>
        <w:t xml:space="preserve"> </w:t>
      </w:r>
      <w:r w:rsidR="000556FA" w:rsidRPr="00AB1D1A">
        <w:rPr>
          <w:sz w:val="24"/>
          <w:szCs w:val="24"/>
        </w:rPr>
        <w:t>di procedere</w:t>
      </w:r>
      <w:r w:rsidR="00876775">
        <w:rPr>
          <w:sz w:val="24"/>
          <w:szCs w:val="24"/>
        </w:rPr>
        <w:t xml:space="preserve"> per l’anno 202</w:t>
      </w:r>
      <w:r w:rsidR="00207A0E">
        <w:rPr>
          <w:sz w:val="24"/>
          <w:szCs w:val="24"/>
        </w:rPr>
        <w:t>2</w:t>
      </w:r>
      <w:r w:rsidR="000556FA" w:rsidRPr="00AB1D1A">
        <w:rPr>
          <w:sz w:val="24"/>
          <w:szCs w:val="24"/>
        </w:rPr>
        <w:t xml:space="preserve"> </w:t>
      </w:r>
      <w:r w:rsidR="004338B8" w:rsidRPr="00AB1D1A">
        <w:rPr>
          <w:sz w:val="24"/>
          <w:szCs w:val="24"/>
        </w:rPr>
        <w:t>al</w:t>
      </w:r>
      <w:r w:rsidR="009B61E0" w:rsidRPr="00AB1D1A">
        <w:rPr>
          <w:sz w:val="24"/>
          <w:szCs w:val="24"/>
        </w:rPr>
        <w:t>l’</w:t>
      </w:r>
      <w:r w:rsidR="004338B8" w:rsidRPr="00AB1D1A">
        <w:rPr>
          <w:sz w:val="24"/>
          <w:szCs w:val="24"/>
        </w:rPr>
        <w:t>individua</w:t>
      </w:r>
      <w:r w:rsidR="009B61E0" w:rsidRPr="00AB1D1A">
        <w:rPr>
          <w:sz w:val="24"/>
          <w:szCs w:val="24"/>
        </w:rPr>
        <w:t>zione dell</w:t>
      </w:r>
      <w:r w:rsidR="00B438D6">
        <w:rPr>
          <w:sz w:val="24"/>
          <w:szCs w:val="24"/>
        </w:rPr>
        <w:t>a quota</w:t>
      </w:r>
      <w:r w:rsidR="004338B8" w:rsidRPr="00AB1D1A">
        <w:rPr>
          <w:sz w:val="24"/>
          <w:szCs w:val="24"/>
        </w:rPr>
        <w:t xml:space="preserve"> </w:t>
      </w:r>
      <w:r w:rsidR="009B61E0" w:rsidRPr="00AB1D1A">
        <w:rPr>
          <w:sz w:val="24"/>
          <w:szCs w:val="24"/>
        </w:rPr>
        <w:t xml:space="preserve">del contributo in argomento </w:t>
      </w:r>
      <w:r w:rsidR="004338B8" w:rsidRPr="00AB1D1A">
        <w:rPr>
          <w:sz w:val="24"/>
          <w:szCs w:val="24"/>
        </w:rPr>
        <w:t xml:space="preserve">da assegnare ai Comuni che, in base ai dati dell’ISPRA, </w:t>
      </w:r>
      <w:r w:rsidR="003B7FC0" w:rsidRPr="00AB1D1A">
        <w:rPr>
          <w:sz w:val="24"/>
          <w:szCs w:val="24"/>
        </w:rPr>
        <w:t xml:space="preserve">abbiano </w:t>
      </w:r>
      <w:r w:rsidR="004338B8" w:rsidRPr="00AB1D1A">
        <w:rPr>
          <w:sz w:val="24"/>
          <w:szCs w:val="24"/>
        </w:rPr>
        <w:t>raggiunto l’obiettivo di rac</w:t>
      </w:r>
      <w:r w:rsidR="009B61E0" w:rsidRPr="00AB1D1A">
        <w:rPr>
          <w:sz w:val="24"/>
          <w:szCs w:val="24"/>
        </w:rPr>
        <w:t>colta differenziata</w:t>
      </w:r>
      <w:r w:rsidR="003B7FC0" w:rsidRPr="00AB1D1A">
        <w:rPr>
          <w:sz w:val="24"/>
          <w:szCs w:val="24"/>
        </w:rPr>
        <w:t>;</w:t>
      </w:r>
    </w:p>
    <w:p w14:paraId="28663325" w14:textId="77777777" w:rsidR="005B54D3" w:rsidRDefault="005B54D3" w:rsidP="00AB1D1A">
      <w:pPr>
        <w:spacing w:line="276" w:lineRule="auto"/>
        <w:ind w:left="567" w:right="282"/>
        <w:jc w:val="both"/>
        <w:rPr>
          <w:sz w:val="24"/>
          <w:szCs w:val="24"/>
        </w:rPr>
      </w:pPr>
    </w:p>
    <w:p w14:paraId="73C4E682" w14:textId="18D5AA09" w:rsidR="004041A7" w:rsidRDefault="005B54D3" w:rsidP="00AB1D1A">
      <w:pPr>
        <w:spacing w:line="276" w:lineRule="auto"/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VISTE </w:t>
      </w:r>
      <w:r w:rsidR="00B438D6">
        <w:rPr>
          <w:sz w:val="24"/>
          <w:szCs w:val="24"/>
        </w:rPr>
        <w:t>le simulazioni sulla quota</w:t>
      </w:r>
      <w:r>
        <w:rPr>
          <w:sz w:val="24"/>
          <w:szCs w:val="24"/>
        </w:rPr>
        <w:t xml:space="preserve"> del contributo in argomento da assegnare ai Comuni </w:t>
      </w:r>
      <w:r w:rsidRPr="005B54D3">
        <w:rPr>
          <w:sz w:val="24"/>
          <w:szCs w:val="24"/>
        </w:rPr>
        <w:t xml:space="preserve">che hanno raggiunto la </w:t>
      </w:r>
      <w:r w:rsidR="004041A7">
        <w:rPr>
          <w:sz w:val="24"/>
          <w:szCs w:val="24"/>
        </w:rPr>
        <w:t>citata</w:t>
      </w:r>
      <w:r>
        <w:rPr>
          <w:sz w:val="24"/>
          <w:szCs w:val="24"/>
        </w:rPr>
        <w:t xml:space="preserve"> percentuale minima</w:t>
      </w:r>
      <w:r w:rsidRPr="005B54D3">
        <w:rPr>
          <w:sz w:val="24"/>
          <w:szCs w:val="24"/>
        </w:rPr>
        <w:t xml:space="preserve"> di raccolta differenziata</w:t>
      </w:r>
      <w:r>
        <w:rPr>
          <w:sz w:val="24"/>
          <w:szCs w:val="24"/>
        </w:rPr>
        <w:t xml:space="preserve"> nell’anno 20</w:t>
      </w:r>
      <w:r w:rsidR="001E2E78">
        <w:rPr>
          <w:sz w:val="24"/>
          <w:szCs w:val="24"/>
        </w:rPr>
        <w:t>20</w:t>
      </w:r>
      <w:r>
        <w:rPr>
          <w:sz w:val="24"/>
          <w:szCs w:val="24"/>
        </w:rPr>
        <w:t xml:space="preserve"> sulla base </w:t>
      </w:r>
      <w:r w:rsidR="004041A7">
        <w:rPr>
          <w:sz w:val="24"/>
          <w:szCs w:val="24"/>
        </w:rPr>
        <w:t xml:space="preserve">dei </w:t>
      </w:r>
      <w:r w:rsidR="009553D7">
        <w:rPr>
          <w:sz w:val="24"/>
          <w:szCs w:val="24"/>
        </w:rPr>
        <w:t xml:space="preserve">suddetti </w:t>
      </w:r>
      <w:r w:rsidR="004041A7">
        <w:rPr>
          <w:sz w:val="24"/>
          <w:szCs w:val="24"/>
        </w:rPr>
        <w:t>dati de</w:t>
      </w:r>
      <w:r>
        <w:rPr>
          <w:sz w:val="24"/>
          <w:szCs w:val="24"/>
        </w:rPr>
        <w:t>ll’ISPRA</w:t>
      </w:r>
      <w:r w:rsidR="00617B0B">
        <w:rPr>
          <w:sz w:val="24"/>
          <w:szCs w:val="24"/>
        </w:rPr>
        <w:t xml:space="preserve">, </w:t>
      </w:r>
      <w:r w:rsidR="00617B0B" w:rsidRPr="00905490">
        <w:rPr>
          <w:sz w:val="24"/>
          <w:szCs w:val="24"/>
        </w:rPr>
        <w:t>predisposte</w:t>
      </w:r>
      <w:r w:rsidR="003B0808" w:rsidRPr="00905490">
        <w:rPr>
          <w:sz w:val="24"/>
          <w:szCs w:val="24"/>
        </w:rPr>
        <w:t xml:space="preserve"> </w:t>
      </w:r>
      <w:r w:rsidR="00B438D6" w:rsidRPr="00905490">
        <w:rPr>
          <w:sz w:val="24"/>
          <w:szCs w:val="24"/>
        </w:rPr>
        <w:t xml:space="preserve">- </w:t>
      </w:r>
      <w:r w:rsidR="004041A7" w:rsidRPr="00905490">
        <w:rPr>
          <w:sz w:val="24"/>
          <w:szCs w:val="24"/>
        </w:rPr>
        <w:t xml:space="preserve">come </w:t>
      </w:r>
      <w:r w:rsidR="004041A7">
        <w:rPr>
          <w:sz w:val="24"/>
          <w:szCs w:val="24"/>
        </w:rPr>
        <w:t>concordato nella riunione</w:t>
      </w:r>
      <w:r w:rsidR="00B438D6">
        <w:rPr>
          <w:sz w:val="24"/>
          <w:szCs w:val="24"/>
        </w:rPr>
        <w:t xml:space="preserve"> tecnica del 1</w:t>
      </w:r>
      <w:r w:rsidR="001E2E78">
        <w:rPr>
          <w:sz w:val="24"/>
          <w:szCs w:val="24"/>
        </w:rPr>
        <w:t>9</w:t>
      </w:r>
      <w:r w:rsidR="00B438D6">
        <w:rPr>
          <w:sz w:val="24"/>
          <w:szCs w:val="24"/>
        </w:rPr>
        <w:t xml:space="preserve"> settembre 202</w:t>
      </w:r>
      <w:r w:rsidR="001E2E78">
        <w:rPr>
          <w:sz w:val="24"/>
          <w:szCs w:val="24"/>
        </w:rPr>
        <w:t>2</w:t>
      </w:r>
      <w:r w:rsidR="00B438D6">
        <w:rPr>
          <w:sz w:val="24"/>
          <w:szCs w:val="24"/>
        </w:rPr>
        <w:t xml:space="preserve"> - </w:t>
      </w:r>
      <w:r w:rsidR="004041A7">
        <w:rPr>
          <w:sz w:val="24"/>
          <w:szCs w:val="24"/>
        </w:rPr>
        <w:t>dal Ministero dell’istruzione</w:t>
      </w:r>
      <w:r w:rsidR="005844A7">
        <w:rPr>
          <w:sz w:val="24"/>
          <w:szCs w:val="24"/>
        </w:rPr>
        <w:t xml:space="preserve"> </w:t>
      </w:r>
      <w:r w:rsidR="003B0808">
        <w:rPr>
          <w:sz w:val="24"/>
          <w:szCs w:val="24"/>
        </w:rPr>
        <w:t xml:space="preserve">e trasmesse </w:t>
      </w:r>
      <w:r w:rsidR="005844A7">
        <w:rPr>
          <w:sz w:val="24"/>
          <w:szCs w:val="24"/>
        </w:rPr>
        <w:t>in data 2</w:t>
      </w:r>
      <w:r w:rsidR="001E2E78">
        <w:rPr>
          <w:sz w:val="24"/>
          <w:szCs w:val="24"/>
        </w:rPr>
        <w:t>3</w:t>
      </w:r>
      <w:r w:rsidR="005844A7">
        <w:rPr>
          <w:sz w:val="24"/>
          <w:szCs w:val="24"/>
        </w:rPr>
        <w:t xml:space="preserve"> settembre</w:t>
      </w:r>
      <w:r w:rsidR="001E2E78">
        <w:rPr>
          <w:sz w:val="24"/>
          <w:szCs w:val="24"/>
        </w:rPr>
        <w:t xml:space="preserve"> 2022</w:t>
      </w:r>
      <w:r w:rsidR="004041A7">
        <w:rPr>
          <w:sz w:val="24"/>
          <w:szCs w:val="24"/>
        </w:rPr>
        <w:t>;</w:t>
      </w:r>
    </w:p>
    <w:p w14:paraId="63CC01C9" w14:textId="77777777" w:rsidR="004041A7" w:rsidRDefault="004041A7" w:rsidP="00AB1D1A">
      <w:pPr>
        <w:spacing w:line="276" w:lineRule="auto"/>
        <w:ind w:left="567" w:right="282"/>
        <w:jc w:val="both"/>
        <w:rPr>
          <w:sz w:val="24"/>
          <w:szCs w:val="24"/>
        </w:rPr>
      </w:pPr>
    </w:p>
    <w:p w14:paraId="246D5FE7" w14:textId="34EC669A" w:rsidR="00EF3844" w:rsidRDefault="004041A7" w:rsidP="00AB1D1A">
      <w:pPr>
        <w:spacing w:line="276" w:lineRule="auto"/>
        <w:ind w:left="567" w:right="2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TENUTO CONTO che </w:t>
      </w:r>
      <w:r w:rsidR="003B0808">
        <w:rPr>
          <w:sz w:val="24"/>
          <w:szCs w:val="24"/>
        </w:rPr>
        <w:t xml:space="preserve">sulla base delle suddette simulazioni del Ministero dell’istruzione </w:t>
      </w:r>
      <w:r>
        <w:rPr>
          <w:sz w:val="24"/>
          <w:szCs w:val="24"/>
        </w:rPr>
        <w:t>è sta</w:t>
      </w:r>
      <w:r w:rsidR="005844A7">
        <w:rPr>
          <w:sz w:val="24"/>
          <w:szCs w:val="24"/>
        </w:rPr>
        <w:t>to concordato</w:t>
      </w:r>
      <w:r>
        <w:rPr>
          <w:sz w:val="24"/>
          <w:szCs w:val="24"/>
        </w:rPr>
        <w:t xml:space="preserve">, nella riunione tecnica </w:t>
      </w:r>
      <w:r w:rsidRPr="00142342">
        <w:rPr>
          <w:sz w:val="24"/>
          <w:szCs w:val="24"/>
        </w:rPr>
        <w:t>del 2</w:t>
      </w:r>
      <w:r w:rsidR="001E2E78" w:rsidRPr="00142342">
        <w:rPr>
          <w:sz w:val="24"/>
          <w:szCs w:val="24"/>
        </w:rPr>
        <w:t>7</w:t>
      </w:r>
      <w:r w:rsidRPr="00142342">
        <w:rPr>
          <w:sz w:val="24"/>
          <w:szCs w:val="24"/>
        </w:rPr>
        <w:t xml:space="preserve"> settembre 202</w:t>
      </w:r>
      <w:r w:rsidR="001E2E78" w:rsidRPr="00142342">
        <w:rPr>
          <w:sz w:val="24"/>
          <w:szCs w:val="24"/>
        </w:rPr>
        <w:t>2</w:t>
      </w:r>
      <w:r>
        <w:rPr>
          <w:sz w:val="24"/>
          <w:szCs w:val="24"/>
        </w:rPr>
        <w:t>, dalle competenti Amministrazioni statali e dall’</w:t>
      </w:r>
      <w:r w:rsidR="0047574F">
        <w:rPr>
          <w:sz w:val="24"/>
          <w:szCs w:val="24"/>
        </w:rPr>
        <w:t>ANCI</w:t>
      </w:r>
      <w:r w:rsidR="000719D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bookmarkStart w:id="0" w:name="_GoBack"/>
      <w:r w:rsidR="005844A7">
        <w:rPr>
          <w:sz w:val="24"/>
          <w:szCs w:val="24"/>
        </w:rPr>
        <w:t xml:space="preserve">di </w:t>
      </w:r>
      <w:r>
        <w:rPr>
          <w:sz w:val="24"/>
          <w:szCs w:val="24"/>
        </w:rPr>
        <w:t xml:space="preserve">aumentare </w:t>
      </w:r>
      <w:r w:rsidR="0047574F">
        <w:rPr>
          <w:sz w:val="24"/>
          <w:szCs w:val="24"/>
        </w:rPr>
        <w:t>d</w:t>
      </w:r>
      <w:r w:rsidR="00EF3844" w:rsidRPr="00AB1D1A">
        <w:rPr>
          <w:sz w:val="24"/>
          <w:szCs w:val="24"/>
        </w:rPr>
        <w:t>al</w:t>
      </w:r>
      <w:r>
        <w:rPr>
          <w:sz w:val="24"/>
          <w:szCs w:val="24"/>
        </w:rPr>
        <w:t xml:space="preserve">l’11 </w:t>
      </w:r>
      <w:r w:rsidR="001E2E78" w:rsidRPr="00652DA1">
        <w:rPr>
          <w:sz w:val="24"/>
          <w:szCs w:val="24"/>
        </w:rPr>
        <w:t xml:space="preserve">al </w:t>
      </w:r>
      <w:r w:rsidR="00C10372" w:rsidRPr="00652DA1">
        <w:rPr>
          <w:sz w:val="24"/>
          <w:szCs w:val="24"/>
        </w:rPr>
        <w:t>13</w:t>
      </w:r>
      <w:r w:rsidR="001E2E78">
        <w:rPr>
          <w:sz w:val="24"/>
          <w:szCs w:val="24"/>
        </w:rPr>
        <w:t xml:space="preserve"> </w:t>
      </w:r>
      <w:r w:rsidR="00EF3844" w:rsidRPr="00AB1D1A">
        <w:rPr>
          <w:sz w:val="24"/>
          <w:szCs w:val="24"/>
        </w:rPr>
        <w:t xml:space="preserve">per cento </w:t>
      </w:r>
      <w:r w:rsidR="00B438D6">
        <w:rPr>
          <w:sz w:val="24"/>
          <w:szCs w:val="24"/>
        </w:rPr>
        <w:t>la quota</w:t>
      </w:r>
      <w:r>
        <w:rPr>
          <w:sz w:val="24"/>
          <w:szCs w:val="24"/>
        </w:rPr>
        <w:t xml:space="preserve"> in argomento</w:t>
      </w:r>
      <w:r w:rsidRPr="00CD3A6E">
        <w:rPr>
          <w:sz w:val="24"/>
          <w:szCs w:val="24"/>
        </w:rPr>
        <w:t xml:space="preserve">, onde poter </w:t>
      </w:r>
      <w:r w:rsidR="00071C68">
        <w:rPr>
          <w:sz w:val="24"/>
          <w:szCs w:val="24"/>
        </w:rPr>
        <w:t>aumentare, rispetto al 2021, il contributo</w:t>
      </w:r>
      <w:r w:rsidR="009553D7" w:rsidRPr="00CD3A6E">
        <w:rPr>
          <w:sz w:val="24"/>
          <w:szCs w:val="24"/>
        </w:rPr>
        <w:t xml:space="preserve"> per i Comuni che hanno raggiunto la percentuale minima di raccolta differenziata</w:t>
      </w:r>
      <w:r w:rsidR="00071C68">
        <w:rPr>
          <w:sz w:val="24"/>
          <w:szCs w:val="24"/>
        </w:rPr>
        <w:t>, ma anche quello per i Comuni che non hanno raggiunto tale percentuale, in ragione del predetto incremento delle risorse</w:t>
      </w:r>
      <w:r w:rsidR="0047574F" w:rsidRPr="00CD3A6E">
        <w:rPr>
          <w:sz w:val="24"/>
          <w:szCs w:val="24"/>
        </w:rPr>
        <w:t>;</w:t>
      </w:r>
      <w:r w:rsidR="0047574F">
        <w:rPr>
          <w:sz w:val="24"/>
          <w:szCs w:val="24"/>
        </w:rPr>
        <w:t xml:space="preserve"> </w:t>
      </w:r>
      <w:bookmarkEnd w:id="0"/>
    </w:p>
    <w:p w14:paraId="1304D944" w14:textId="77777777" w:rsidR="0047574F" w:rsidRPr="00AB1D1A" w:rsidRDefault="0047574F" w:rsidP="00AB1D1A">
      <w:pPr>
        <w:spacing w:line="276" w:lineRule="auto"/>
        <w:ind w:left="567" w:right="282"/>
        <w:jc w:val="both"/>
        <w:rPr>
          <w:sz w:val="24"/>
          <w:szCs w:val="24"/>
        </w:rPr>
      </w:pPr>
    </w:p>
    <w:p w14:paraId="3C0FCFF5" w14:textId="77777777" w:rsidR="00B85528" w:rsidRDefault="000556FA" w:rsidP="00AB1D1A">
      <w:pPr>
        <w:spacing w:line="276" w:lineRule="auto"/>
        <w:ind w:left="567" w:right="282"/>
        <w:jc w:val="both"/>
        <w:rPr>
          <w:sz w:val="24"/>
          <w:szCs w:val="24"/>
        </w:rPr>
      </w:pPr>
      <w:r w:rsidRPr="00AB1D1A">
        <w:rPr>
          <w:sz w:val="24"/>
          <w:szCs w:val="24"/>
        </w:rPr>
        <w:t>RILEVATO che nell</w:t>
      </w:r>
      <w:r w:rsidR="00EC23A2" w:rsidRPr="00AB1D1A">
        <w:rPr>
          <w:sz w:val="24"/>
          <w:szCs w:val="24"/>
        </w:rPr>
        <w:t>’</w:t>
      </w:r>
      <w:r w:rsidRPr="00AB1D1A">
        <w:rPr>
          <w:sz w:val="24"/>
          <w:szCs w:val="24"/>
        </w:rPr>
        <w:t xml:space="preserve">odierna seduta della Conferenza Stato-città ed autonomie </w:t>
      </w:r>
      <w:r w:rsidR="008114D0" w:rsidRPr="00AB1D1A">
        <w:rPr>
          <w:sz w:val="24"/>
          <w:szCs w:val="24"/>
        </w:rPr>
        <w:t>locali</w:t>
      </w:r>
      <w:r w:rsidR="00DB77BE" w:rsidRPr="00AB1D1A">
        <w:rPr>
          <w:sz w:val="24"/>
          <w:szCs w:val="24"/>
        </w:rPr>
        <w:t>,</w:t>
      </w:r>
      <w:r w:rsidR="008114D0" w:rsidRPr="00AB1D1A">
        <w:rPr>
          <w:sz w:val="24"/>
          <w:szCs w:val="24"/>
        </w:rPr>
        <w:t xml:space="preserve"> </w:t>
      </w:r>
      <w:r w:rsidR="00006B65" w:rsidRPr="00AB1D1A">
        <w:rPr>
          <w:sz w:val="24"/>
          <w:szCs w:val="24"/>
        </w:rPr>
        <w:t>è stato</w:t>
      </w:r>
      <w:r w:rsidR="00304D1C">
        <w:rPr>
          <w:sz w:val="24"/>
          <w:szCs w:val="24"/>
        </w:rPr>
        <w:t xml:space="preserve"> condiviso</w:t>
      </w:r>
      <w:r w:rsidR="008B1492">
        <w:rPr>
          <w:sz w:val="24"/>
          <w:szCs w:val="24"/>
        </w:rPr>
        <w:t xml:space="preserve"> l’aumento di tale percentuale</w:t>
      </w:r>
      <w:r w:rsidR="00304D1C">
        <w:rPr>
          <w:sz w:val="24"/>
          <w:szCs w:val="24"/>
        </w:rPr>
        <w:t xml:space="preserve">; </w:t>
      </w:r>
    </w:p>
    <w:p w14:paraId="45A9C411" w14:textId="77777777" w:rsidR="001E2E78" w:rsidRPr="00AB1D1A" w:rsidRDefault="001E2E78" w:rsidP="00AB1D1A">
      <w:pPr>
        <w:spacing w:line="276" w:lineRule="auto"/>
        <w:ind w:left="567" w:right="282"/>
        <w:jc w:val="both"/>
        <w:rPr>
          <w:sz w:val="24"/>
          <w:szCs w:val="24"/>
        </w:rPr>
      </w:pPr>
    </w:p>
    <w:p w14:paraId="1CD3A6C1" w14:textId="77777777" w:rsidR="000556FA" w:rsidRPr="00AB1D1A" w:rsidRDefault="000556FA" w:rsidP="00AB1D1A">
      <w:pPr>
        <w:pStyle w:val="Titolo8"/>
        <w:spacing w:before="0" w:after="0" w:line="276" w:lineRule="auto"/>
        <w:ind w:left="567" w:right="282"/>
        <w:jc w:val="center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DELIBERA</w:t>
      </w:r>
    </w:p>
    <w:p w14:paraId="7EB10723" w14:textId="3C59B7B8" w:rsidR="00C21F2F" w:rsidRPr="00AB1D1A" w:rsidRDefault="000556FA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in attuazione del punto 5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Accordo sancito nella Conferenza Stato-città ed autonomie locali del 20 marzo 2008, per 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anno 20</w:t>
      </w:r>
      <w:r w:rsidR="0047574F">
        <w:rPr>
          <w:rFonts w:ascii="Times New Roman" w:hAnsi="Times New Roman"/>
          <w:i w:val="0"/>
          <w:lang w:val="it-IT"/>
        </w:rPr>
        <w:t>2</w:t>
      </w:r>
      <w:r w:rsidR="001E2E78">
        <w:rPr>
          <w:rFonts w:ascii="Times New Roman" w:hAnsi="Times New Roman"/>
          <w:i w:val="0"/>
          <w:lang w:val="it-IT"/>
        </w:rPr>
        <w:t>2</w:t>
      </w:r>
      <w:r w:rsidRPr="00AB1D1A">
        <w:rPr>
          <w:rFonts w:ascii="Times New Roman" w:hAnsi="Times New Roman"/>
          <w:i w:val="0"/>
          <w:lang w:val="it-IT"/>
        </w:rPr>
        <w:t>, la quota del contributo del Ministero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istruzione per lo svolgimento del servizio di raccolta, recupero e smaltimento dei rifiuti solidi urbani presso le istituzioni scolastiche statali, da assegnare</w:t>
      </w:r>
      <w:r w:rsidR="00FE1AC4" w:rsidRPr="00AB1D1A">
        <w:rPr>
          <w:rFonts w:ascii="Times New Roman" w:hAnsi="Times New Roman"/>
          <w:i w:val="0"/>
          <w:lang w:val="it-IT"/>
        </w:rPr>
        <w:t>,</w:t>
      </w:r>
      <w:r w:rsidR="00FE1AC4" w:rsidRPr="00AB1D1A">
        <w:rPr>
          <w:lang w:val="it-IT"/>
        </w:rPr>
        <w:t xml:space="preserve"> </w:t>
      </w:r>
      <w:r w:rsidR="00FE1AC4" w:rsidRPr="00AB1D1A">
        <w:rPr>
          <w:rFonts w:ascii="Times New Roman" w:hAnsi="Times New Roman"/>
          <w:i w:val="0"/>
          <w:lang w:val="it-IT"/>
        </w:rPr>
        <w:t>nel limite delle risorse di cui all’art. 33-</w:t>
      </w:r>
      <w:r w:rsidR="00FE1AC4" w:rsidRPr="00AB1D1A">
        <w:rPr>
          <w:rFonts w:ascii="Times New Roman" w:hAnsi="Times New Roman"/>
          <w:lang w:val="it-IT"/>
        </w:rPr>
        <w:t>bis</w:t>
      </w:r>
      <w:r w:rsidR="00FE1AC4" w:rsidRPr="00AB1D1A">
        <w:rPr>
          <w:rFonts w:ascii="Times New Roman" w:hAnsi="Times New Roman"/>
          <w:i w:val="0"/>
          <w:lang w:val="it-IT"/>
        </w:rPr>
        <w:t>, comma 1, del decreto-legge 31 dicembre 2007, n. 248, convertito con modificazioni dalla legge 28 febbraio 2008, n. 31</w:t>
      </w:r>
      <w:r w:rsidR="00043783">
        <w:rPr>
          <w:rFonts w:ascii="Times New Roman" w:hAnsi="Times New Roman"/>
          <w:i w:val="0"/>
          <w:lang w:val="it-IT"/>
        </w:rPr>
        <w:t>,</w:t>
      </w:r>
      <w:r w:rsidR="00CD3A6E">
        <w:rPr>
          <w:rFonts w:ascii="Times New Roman" w:hAnsi="Times New Roman"/>
          <w:i w:val="0"/>
          <w:lang w:val="it-IT"/>
        </w:rPr>
        <w:t xml:space="preserve"> pari a 51,034 milioni di euro,</w:t>
      </w:r>
      <w:r w:rsidR="00FE1AC4" w:rsidRPr="00AB1D1A">
        <w:rPr>
          <w:rFonts w:ascii="Times New Roman" w:hAnsi="Times New Roman"/>
          <w:i w:val="0"/>
          <w:lang w:val="it-IT"/>
        </w:rPr>
        <w:t xml:space="preserve"> iscritte nello stato di previsione del M</w:t>
      </w:r>
      <w:r w:rsidR="00D34BF9">
        <w:rPr>
          <w:rFonts w:ascii="Times New Roman" w:hAnsi="Times New Roman"/>
          <w:i w:val="0"/>
          <w:lang w:val="it-IT"/>
        </w:rPr>
        <w:t>inistero dell’istruzione</w:t>
      </w:r>
      <w:r w:rsidR="00043783">
        <w:rPr>
          <w:rFonts w:ascii="Times New Roman" w:hAnsi="Times New Roman"/>
          <w:i w:val="0"/>
          <w:lang w:val="it-IT"/>
        </w:rPr>
        <w:t xml:space="preserve">, </w:t>
      </w:r>
      <w:r w:rsidRPr="00AB1D1A">
        <w:rPr>
          <w:rFonts w:ascii="Times New Roman" w:hAnsi="Times New Roman"/>
          <w:i w:val="0"/>
          <w:lang w:val="it-IT"/>
        </w:rPr>
        <w:t xml:space="preserve">ai Comuni che hanno raggiunto la percentuale minima prevista </w:t>
      </w:r>
      <w:r w:rsidR="0047574F">
        <w:rPr>
          <w:rFonts w:ascii="Times New Roman" w:hAnsi="Times New Roman"/>
          <w:i w:val="0"/>
          <w:lang w:val="it-IT"/>
        </w:rPr>
        <w:t xml:space="preserve">del 65 per cento </w:t>
      </w:r>
      <w:r w:rsidRPr="00AB1D1A">
        <w:rPr>
          <w:rFonts w:ascii="Times New Roman" w:hAnsi="Times New Roman"/>
          <w:i w:val="0"/>
          <w:lang w:val="it-IT"/>
        </w:rPr>
        <w:t>di raccolta differenziata, come da dati dell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ISPRA relativi all</w:t>
      </w:r>
      <w:r w:rsidR="00EC23A2" w:rsidRPr="00AB1D1A">
        <w:rPr>
          <w:rFonts w:ascii="Times New Roman" w:hAnsi="Times New Roman"/>
          <w:i w:val="0"/>
          <w:lang w:val="it-IT"/>
        </w:rPr>
        <w:t>’</w:t>
      </w:r>
      <w:r w:rsidRPr="00AB1D1A">
        <w:rPr>
          <w:rFonts w:ascii="Times New Roman" w:hAnsi="Times New Roman"/>
          <w:i w:val="0"/>
          <w:lang w:val="it-IT"/>
        </w:rPr>
        <w:t>anno 20</w:t>
      </w:r>
      <w:r w:rsidR="001E2E78">
        <w:rPr>
          <w:rFonts w:ascii="Times New Roman" w:hAnsi="Times New Roman"/>
          <w:i w:val="0"/>
          <w:lang w:val="it-IT"/>
        </w:rPr>
        <w:t>20</w:t>
      </w:r>
      <w:r w:rsidRPr="00AB1D1A">
        <w:rPr>
          <w:rFonts w:ascii="Times New Roman" w:hAnsi="Times New Roman"/>
          <w:i w:val="0"/>
          <w:lang w:val="it-IT"/>
        </w:rPr>
        <w:t>, è aumentata al</w:t>
      </w:r>
      <w:r w:rsidR="001E2E78">
        <w:rPr>
          <w:rFonts w:ascii="Times New Roman" w:hAnsi="Times New Roman"/>
          <w:i w:val="0"/>
          <w:lang w:val="it-IT"/>
        </w:rPr>
        <w:t xml:space="preserve"> </w:t>
      </w:r>
      <w:r w:rsidR="003023AD">
        <w:rPr>
          <w:rFonts w:ascii="Times New Roman" w:hAnsi="Times New Roman"/>
          <w:i w:val="0"/>
          <w:lang w:val="it-IT"/>
        </w:rPr>
        <w:t>13</w:t>
      </w:r>
      <w:r w:rsidRPr="003023AD">
        <w:rPr>
          <w:rFonts w:ascii="Times New Roman" w:hAnsi="Times New Roman"/>
          <w:i w:val="0"/>
          <w:lang w:val="it-IT"/>
        </w:rPr>
        <w:t xml:space="preserve"> per cento.</w:t>
      </w:r>
      <w:r w:rsidRPr="00AB1D1A">
        <w:rPr>
          <w:rFonts w:ascii="Times New Roman" w:hAnsi="Times New Roman"/>
          <w:i w:val="0"/>
          <w:lang w:val="it-IT"/>
        </w:rPr>
        <w:t xml:space="preserve"> </w:t>
      </w:r>
    </w:p>
    <w:p w14:paraId="686BBF6D" w14:textId="77777777" w:rsidR="000556FA" w:rsidRPr="00AB1D1A" w:rsidRDefault="000556FA" w:rsidP="00AB1D1A">
      <w:pPr>
        <w:pStyle w:val="Titolo8"/>
        <w:spacing w:before="0" w:after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rFonts w:ascii="Times New Roman" w:hAnsi="Times New Roman"/>
          <w:i w:val="0"/>
          <w:lang w:val="it-IT"/>
        </w:rPr>
        <w:t>La suddetta percentuale potrà essere oggetto di riesame negli anni successivi.</w:t>
      </w:r>
    </w:p>
    <w:p w14:paraId="089BA03A" w14:textId="77777777" w:rsidR="000556FA" w:rsidRPr="00AB1D1A" w:rsidRDefault="000556FA" w:rsidP="00AB1D1A">
      <w:pPr>
        <w:pStyle w:val="Titolo8"/>
        <w:spacing w:before="0" w:line="276" w:lineRule="auto"/>
        <w:ind w:left="567" w:right="282"/>
        <w:jc w:val="both"/>
        <w:rPr>
          <w:rFonts w:ascii="Times New Roman" w:hAnsi="Times New Roman"/>
          <w:i w:val="0"/>
          <w:lang w:val="it-IT"/>
        </w:rPr>
      </w:pPr>
      <w:r w:rsidRPr="00AB1D1A">
        <w:rPr>
          <w:lang w:val="it-IT"/>
        </w:rPr>
        <w:t xml:space="preserve">                     </w:t>
      </w:r>
    </w:p>
    <w:p w14:paraId="555E8C90" w14:textId="77777777" w:rsidR="000556FA" w:rsidRPr="00AB1D1A" w:rsidRDefault="000556FA" w:rsidP="00AB1D1A">
      <w:pPr>
        <w:spacing w:line="276" w:lineRule="auto"/>
        <w:ind w:left="567" w:right="282"/>
        <w:rPr>
          <w:sz w:val="24"/>
          <w:szCs w:val="24"/>
        </w:rPr>
      </w:pPr>
      <w:r w:rsidRPr="00AB1D1A">
        <w:rPr>
          <w:sz w:val="24"/>
          <w:szCs w:val="24"/>
        </w:rPr>
        <w:t xml:space="preserve">               Il Segretario</w:t>
      </w:r>
    </w:p>
    <w:p w14:paraId="274352B2" w14:textId="77777777" w:rsidR="000556FA" w:rsidRPr="00AB1D1A" w:rsidRDefault="000556FA" w:rsidP="00AB1D1A">
      <w:pPr>
        <w:spacing w:line="276" w:lineRule="auto"/>
        <w:ind w:left="567" w:right="282"/>
        <w:rPr>
          <w:sz w:val="24"/>
          <w:szCs w:val="24"/>
        </w:rPr>
      </w:pPr>
      <w:r w:rsidRPr="00AB1D1A">
        <w:rPr>
          <w:sz w:val="24"/>
          <w:szCs w:val="24"/>
        </w:rPr>
        <w:t xml:space="preserve">        Marcella Castronovo              </w:t>
      </w:r>
    </w:p>
    <w:p w14:paraId="5CC83D18" w14:textId="77777777" w:rsidR="00EC23A2" w:rsidRPr="00AB1D1A" w:rsidRDefault="000556FA" w:rsidP="00AB1D1A">
      <w:pPr>
        <w:spacing w:line="276" w:lineRule="auto"/>
        <w:ind w:left="567" w:right="282"/>
        <w:rPr>
          <w:sz w:val="24"/>
          <w:szCs w:val="24"/>
        </w:rPr>
      </w:pPr>
      <w:r w:rsidRPr="00AB1D1A">
        <w:t xml:space="preserve">          </w:t>
      </w:r>
      <w:r w:rsidRPr="00AB1D1A">
        <w:rPr>
          <w:sz w:val="24"/>
          <w:szCs w:val="24"/>
        </w:rPr>
        <w:t xml:space="preserve">                                                                                                  Il Ministro dell</w:t>
      </w:r>
      <w:r w:rsidR="00DB77BE" w:rsidRPr="00AB1D1A">
        <w:rPr>
          <w:sz w:val="24"/>
          <w:szCs w:val="24"/>
        </w:rPr>
        <w:t>’I</w:t>
      </w:r>
      <w:r w:rsidR="00EC23A2" w:rsidRPr="00AB1D1A">
        <w:rPr>
          <w:sz w:val="24"/>
          <w:szCs w:val="24"/>
        </w:rPr>
        <w:t>nterno</w:t>
      </w:r>
    </w:p>
    <w:p w14:paraId="08DCB809" w14:textId="77777777" w:rsidR="00A47BD5" w:rsidRPr="000556FA" w:rsidRDefault="00EC23A2" w:rsidP="00AB1D1A">
      <w:pPr>
        <w:spacing w:line="276" w:lineRule="auto"/>
        <w:ind w:left="567" w:right="282"/>
        <w:rPr>
          <w:szCs w:val="24"/>
        </w:rPr>
      </w:pP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</w:r>
      <w:r w:rsidRPr="00AB1D1A">
        <w:rPr>
          <w:sz w:val="24"/>
          <w:szCs w:val="24"/>
        </w:rPr>
        <w:tab/>
        <w:t xml:space="preserve"> </w:t>
      </w:r>
      <w:r w:rsidR="008B64AF" w:rsidRPr="00AB1D1A">
        <w:rPr>
          <w:sz w:val="24"/>
          <w:szCs w:val="24"/>
        </w:rPr>
        <w:tab/>
        <w:t xml:space="preserve">        </w:t>
      </w:r>
      <w:r w:rsidR="00AB1D1A">
        <w:rPr>
          <w:sz w:val="24"/>
          <w:szCs w:val="24"/>
        </w:rPr>
        <w:t xml:space="preserve">     </w:t>
      </w:r>
      <w:r w:rsidRPr="00AB1D1A">
        <w:rPr>
          <w:sz w:val="24"/>
          <w:szCs w:val="24"/>
        </w:rPr>
        <w:t>Luciana Lamorgese</w:t>
      </w:r>
    </w:p>
    <w:sectPr w:rsidR="00A47BD5" w:rsidRPr="000556FA" w:rsidSect="009A0102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3D1AA" w14:textId="77777777" w:rsidR="0056790D" w:rsidRDefault="0056790D" w:rsidP="006061F8">
      <w:r>
        <w:separator/>
      </w:r>
    </w:p>
  </w:endnote>
  <w:endnote w:type="continuationSeparator" w:id="0">
    <w:p w14:paraId="2D499FD8" w14:textId="77777777" w:rsidR="0056790D" w:rsidRDefault="0056790D" w:rsidP="0060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8189135"/>
      <w:docPartObj>
        <w:docPartGallery w:val="Page Numbers (Bottom of Page)"/>
        <w:docPartUnique/>
      </w:docPartObj>
    </w:sdtPr>
    <w:sdtEndPr/>
    <w:sdtContent>
      <w:p w14:paraId="3F05EC23" w14:textId="0EA32826" w:rsidR="003B1A25" w:rsidRDefault="002719FF" w:rsidP="009A0102">
        <w:pPr>
          <w:pStyle w:val="Pidipagina"/>
          <w:jc w:val="center"/>
        </w:pPr>
        <w:r>
          <w:fldChar w:fldCharType="begin"/>
        </w:r>
        <w:r w:rsidR="008E4649">
          <w:instrText xml:space="preserve"> PAGE   \* MERGEFORMAT </w:instrText>
        </w:r>
        <w:r>
          <w:fldChar w:fldCharType="separate"/>
        </w:r>
        <w:r w:rsidR="00B372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B4927" w14:textId="77777777" w:rsidR="0056790D" w:rsidRDefault="0056790D" w:rsidP="006061F8">
      <w:r>
        <w:separator/>
      </w:r>
    </w:p>
  </w:footnote>
  <w:footnote w:type="continuationSeparator" w:id="0">
    <w:p w14:paraId="51FD21AD" w14:textId="77777777" w:rsidR="0056790D" w:rsidRDefault="0056790D" w:rsidP="00606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BB627" w14:textId="77777777" w:rsidR="005001B0" w:rsidRDefault="005001B0" w:rsidP="00EC23A2">
    <w:pPr>
      <w:ind w:left="-1080" w:right="-982"/>
      <w:jc w:val="center"/>
      <w:rPr>
        <w:i/>
        <w:color w:val="0000FF"/>
        <w:sz w:val="44"/>
        <w:szCs w:val="44"/>
      </w:rPr>
    </w:pPr>
    <w:r>
      <w:rPr>
        <w:rFonts w:ascii="Garamond" w:hAnsi="Garamond"/>
        <w:i/>
        <w:noProof/>
        <w:color w:val="0000FF"/>
        <w:sz w:val="44"/>
        <w:szCs w:val="44"/>
      </w:rPr>
      <w:drawing>
        <wp:inline distT="0" distB="0" distL="0" distR="0" wp14:anchorId="4F7D590B" wp14:editId="16CDE0E7">
          <wp:extent cx="1121410" cy="1049655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410" cy="1049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CE7F3D3" w14:textId="77777777" w:rsidR="005001B0" w:rsidRPr="000544EF" w:rsidRDefault="005001B0" w:rsidP="00EC23A2">
    <w:pPr>
      <w:pStyle w:val="Titolo5"/>
      <w:spacing w:line="240" w:lineRule="atLeast"/>
      <w:ind w:left="-1080" w:right="-982"/>
      <w:rPr>
        <w:rFonts w:ascii="Kunstler Script" w:hAnsi="Kunstler Script"/>
        <w:b w:val="0"/>
        <w:i/>
        <w:sz w:val="96"/>
        <w:szCs w:val="96"/>
      </w:rPr>
    </w:pPr>
    <w:r w:rsidRPr="000544EF">
      <w:rPr>
        <w:rFonts w:ascii="Kunstler Script" w:hAnsi="Kunstler Script"/>
        <w:b w:val="0"/>
        <w:i/>
        <w:sz w:val="96"/>
        <w:szCs w:val="96"/>
      </w:rPr>
      <w:t>Presidenza del Consiglio dei Ministri</w:t>
    </w:r>
  </w:p>
  <w:p w14:paraId="5981B094" w14:textId="77777777" w:rsidR="003B1A25" w:rsidRDefault="005001B0" w:rsidP="00EC23A2">
    <w:pPr>
      <w:ind w:left="-426"/>
      <w:jc w:val="center"/>
      <w:rPr>
        <w:sz w:val="32"/>
        <w:szCs w:val="32"/>
      </w:rPr>
    </w:pPr>
    <w:r w:rsidRPr="00F66EC7">
      <w:rPr>
        <w:sz w:val="32"/>
        <w:szCs w:val="32"/>
      </w:rPr>
      <w:t>Conferenza Stato-città ed autonomie locali</w:t>
    </w:r>
  </w:p>
  <w:p w14:paraId="5F60102E" w14:textId="77777777" w:rsidR="00310F0B" w:rsidRDefault="00310F0B" w:rsidP="00310F0B">
    <w:pPr>
      <w:ind w:left="-42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A2660"/>
    <w:multiLevelType w:val="hybridMultilevel"/>
    <w:tmpl w:val="F6965A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6A5820"/>
    <w:multiLevelType w:val="hybridMultilevel"/>
    <w:tmpl w:val="31F62F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CE6543"/>
    <w:multiLevelType w:val="hybridMultilevel"/>
    <w:tmpl w:val="0B9A6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646191"/>
    <w:multiLevelType w:val="multilevel"/>
    <w:tmpl w:val="4AA881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39F5374C"/>
    <w:multiLevelType w:val="hybridMultilevel"/>
    <w:tmpl w:val="5DE207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F8"/>
    <w:rsid w:val="00001477"/>
    <w:rsid w:val="00003ACD"/>
    <w:rsid w:val="00005690"/>
    <w:rsid w:val="00006B65"/>
    <w:rsid w:val="0001157A"/>
    <w:rsid w:val="00037033"/>
    <w:rsid w:val="0003725C"/>
    <w:rsid w:val="00037B81"/>
    <w:rsid w:val="00043783"/>
    <w:rsid w:val="0004572C"/>
    <w:rsid w:val="0004754B"/>
    <w:rsid w:val="00051BA1"/>
    <w:rsid w:val="000556FA"/>
    <w:rsid w:val="00055759"/>
    <w:rsid w:val="00066C89"/>
    <w:rsid w:val="000719D1"/>
    <w:rsid w:val="00071C68"/>
    <w:rsid w:val="000871A6"/>
    <w:rsid w:val="000B2615"/>
    <w:rsid w:val="000B5AC5"/>
    <w:rsid w:val="000B6FC0"/>
    <w:rsid w:val="000D0F01"/>
    <w:rsid w:val="000D5222"/>
    <w:rsid w:val="000E26CA"/>
    <w:rsid w:val="001363DE"/>
    <w:rsid w:val="00142342"/>
    <w:rsid w:val="0015075E"/>
    <w:rsid w:val="001700E7"/>
    <w:rsid w:val="0017211F"/>
    <w:rsid w:val="00177C1E"/>
    <w:rsid w:val="00196757"/>
    <w:rsid w:val="001B0A3D"/>
    <w:rsid w:val="001B71ED"/>
    <w:rsid w:val="001D2FB7"/>
    <w:rsid w:val="001E14C0"/>
    <w:rsid w:val="001E2E78"/>
    <w:rsid w:val="001F13A2"/>
    <w:rsid w:val="001F6E21"/>
    <w:rsid w:val="00207A0E"/>
    <w:rsid w:val="00221983"/>
    <w:rsid w:val="00231C15"/>
    <w:rsid w:val="00231C72"/>
    <w:rsid w:val="002529F2"/>
    <w:rsid w:val="00262376"/>
    <w:rsid w:val="00267BFF"/>
    <w:rsid w:val="002719FF"/>
    <w:rsid w:val="00272696"/>
    <w:rsid w:val="0028531E"/>
    <w:rsid w:val="0029538B"/>
    <w:rsid w:val="0029729D"/>
    <w:rsid w:val="002B5A1A"/>
    <w:rsid w:val="002C42C5"/>
    <w:rsid w:val="002C4816"/>
    <w:rsid w:val="003023AD"/>
    <w:rsid w:val="00304D1C"/>
    <w:rsid w:val="00310F0B"/>
    <w:rsid w:val="00314E00"/>
    <w:rsid w:val="003152AE"/>
    <w:rsid w:val="00330081"/>
    <w:rsid w:val="00332239"/>
    <w:rsid w:val="00354AEC"/>
    <w:rsid w:val="003610A7"/>
    <w:rsid w:val="00361D01"/>
    <w:rsid w:val="00380525"/>
    <w:rsid w:val="00382000"/>
    <w:rsid w:val="003A2057"/>
    <w:rsid w:val="003A5162"/>
    <w:rsid w:val="003B0808"/>
    <w:rsid w:val="003B185B"/>
    <w:rsid w:val="003B1A25"/>
    <w:rsid w:val="003B23CB"/>
    <w:rsid w:val="003B7FC0"/>
    <w:rsid w:val="003F33D3"/>
    <w:rsid w:val="0040370D"/>
    <w:rsid w:val="004041A7"/>
    <w:rsid w:val="00406CFE"/>
    <w:rsid w:val="00407A72"/>
    <w:rsid w:val="00410F77"/>
    <w:rsid w:val="00421467"/>
    <w:rsid w:val="00430386"/>
    <w:rsid w:val="004338B8"/>
    <w:rsid w:val="00435EEF"/>
    <w:rsid w:val="004360DA"/>
    <w:rsid w:val="004372EE"/>
    <w:rsid w:val="00441B4E"/>
    <w:rsid w:val="00445FA6"/>
    <w:rsid w:val="004541DB"/>
    <w:rsid w:val="00456A84"/>
    <w:rsid w:val="004645AD"/>
    <w:rsid w:val="00471D5E"/>
    <w:rsid w:val="0047574F"/>
    <w:rsid w:val="004A45A2"/>
    <w:rsid w:val="004A77DE"/>
    <w:rsid w:val="004D0767"/>
    <w:rsid w:val="004D0B55"/>
    <w:rsid w:val="004D5A56"/>
    <w:rsid w:val="004D7E17"/>
    <w:rsid w:val="004F3D60"/>
    <w:rsid w:val="005001B0"/>
    <w:rsid w:val="005112ED"/>
    <w:rsid w:val="00534FD3"/>
    <w:rsid w:val="00546ED5"/>
    <w:rsid w:val="0055046F"/>
    <w:rsid w:val="00562AF3"/>
    <w:rsid w:val="0056790D"/>
    <w:rsid w:val="00575F25"/>
    <w:rsid w:val="005844A7"/>
    <w:rsid w:val="0059264C"/>
    <w:rsid w:val="0059302B"/>
    <w:rsid w:val="005956AB"/>
    <w:rsid w:val="005A69B0"/>
    <w:rsid w:val="005B54D3"/>
    <w:rsid w:val="005B5ED8"/>
    <w:rsid w:val="005B65CE"/>
    <w:rsid w:val="005D76C4"/>
    <w:rsid w:val="005E141B"/>
    <w:rsid w:val="005F220B"/>
    <w:rsid w:val="005F52D3"/>
    <w:rsid w:val="00600AD8"/>
    <w:rsid w:val="00603A89"/>
    <w:rsid w:val="006061F8"/>
    <w:rsid w:val="00606A3A"/>
    <w:rsid w:val="00617B0B"/>
    <w:rsid w:val="00652DA1"/>
    <w:rsid w:val="006530C8"/>
    <w:rsid w:val="00670EF8"/>
    <w:rsid w:val="006804D0"/>
    <w:rsid w:val="00690F07"/>
    <w:rsid w:val="0069199F"/>
    <w:rsid w:val="00692DFF"/>
    <w:rsid w:val="006955AA"/>
    <w:rsid w:val="006A1AA5"/>
    <w:rsid w:val="006C3881"/>
    <w:rsid w:val="006C777A"/>
    <w:rsid w:val="006E1E29"/>
    <w:rsid w:val="0070539B"/>
    <w:rsid w:val="00740576"/>
    <w:rsid w:val="0074078E"/>
    <w:rsid w:val="00745CFC"/>
    <w:rsid w:val="0075024D"/>
    <w:rsid w:val="00773062"/>
    <w:rsid w:val="007815BA"/>
    <w:rsid w:val="007867FD"/>
    <w:rsid w:val="007C74D3"/>
    <w:rsid w:val="007E5E87"/>
    <w:rsid w:val="007F53C3"/>
    <w:rsid w:val="00804504"/>
    <w:rsid w:val="008114D0"/>
    <w:rsid w:val="008203C1"/>
    <w:rsid w:val="0082451A"/>
    <w:rsid w:val="0082538D"/>
    <w:rsid w:val="008616D3"/>
    <w:rsid w:val="00876498"/>
    <w:rsid w:val="00876775"/>
    <w:rsid w:val="00880AB1"/>
    <w:rsid w:val="00882782"/>
    <w:rsid w:val="00892E2D"/>
    <w:rsid w:val="00895B4B"/>
    <w:rsid w:val="008B0486"/>
    <w:rsid w:val="008B1492"/>
    <w:rsid w:val="008B47AD"/>
    <w:rsid w:val="008B64AF"/>
    <w:rsid w:val="008B789A"/>
    <w:rsid w:val="008C35A2"/>
    <w:rsid w:val="008C780D"/>
    <w:rsid w:val="008D001D"/>
    <w:rsid w:val="008D6C58"/>
    <w:rsid w:val="008E4649"/>
    <w:rsid w:val="008E5E86"/>
    <w:rsid w:val="008F7DAB"/>
    <w:rsid w:val="00905490"/>
    <w:rsid w:val="00921D33"/>
    <w:rsid w:val="009223BC"/>
    <w:rsid w:val="00924E61"/>
    <w:rsid w:val="00933280"/>
    <w:rsid w:val="009374B4"/>
    <w:rsid w:val="00940790"/>
    <w:rsid w:val="00943C70"/>
    <w:rsid w:val="00950BA9"/>
    <w:rsid w:val="00952637"/>
    <w:rsid w:val="009553D7"/>
    <w:rsid w:val="009571FD"/>
    <w:rsid w:val="00972C10"/>
    <w:rsid w:val="009A0102"/>
    <w:rsid w:val="009A1F27"/>
    <w:rsid w:val="009B61E0"/>
    <w:rsid w:val="009C0C74"/>
    <w:rsid w:val="00A0061D"/>
    <w:rsid w:val="00A07C52"/>
    <w:rsid w:val="00A128D3"/>
    <w:rsid w:val="00A13412"/>
    <w:rsid w:val="00A31713"/>
    <w:rsid w:val="00A47BD5"/>
    <w:rsid w:val="00A57D3B"/>
    <w:rsid w:val="00A66C20"/>
    <w:rsid w:val="00A72066"/>
    <w:rsid w:val="00A8794B"/>
    <w:rsid w:val="00A93744"/>
    <w:rsid w:val="00A9619E"/>
    <w:rsid w:val="00AB1D1A"/>
    <w:rsid w:val="00AB5ADB"/>
    <w:rsid w:val="00AD476B"/>
    <w:rsid w:val="00AF15C6"/>
    <w:rsid w:val="00B0118E"/>
    <w:rsid w:val="00B06E6F"/>
    <w:rsid w:val="00B13445"/>
    <w:rsid w:val="00B37261"/>
    <w:rsid w:val="00B438D6"/>
    <w:rsid w:val="00B528E7"/>
    <w:rsid w:val="00B71204"/>
    <w:rsid w:val="00B81DEE"/>
    <w:rsid w:val="00B85528"/>
    <w:rsid w:val="00B979E4"/>
    <w:rsid w:val="00BA539B"/>
    <w:rsid w:val="00BC0BC9"/>
    <w:rsid w:val="00BD7BB5"/>
    <w:rsid w:val="00BE7F50"/>
    <w:rsid w:val="00BF414C"/>
    <w:rsid w:val="00BF4AF6"/>
    <w:rsid w:val="00BF6F78"/>
    <w:rsid w:val="00C04924"/>
    <w:rsid w:val="00C10372"/>
    <w:rsid w:val="00C1374D"/>
    <w:rsid w:val="00C21F2F"/>
    <w:rsid w:val="00C3361E"/>
    <w:rsid w:val="00C37415"/>
    <w:rsid w:val="00C57CCC"/>
    <w:rsid w:val="00C6404C"/>
    <w:rsid w:val="00C65B90"/>
    <w:rsid w:val="00C665E7"/>
    <w:rsid w:val="00C7255D"/>
    <w:rsid w:val="00C87B85"/>
    <w:rsid w:val="00CA6C84"/>
    <w:rsid w:val="00CB0DEC"/>
    <w:rsid w:val="00CB4277"/>
    <w:rsid w:val="00CC0F54"/>
    <w:rsid w:val="00CC27A6"/>
    <w:rsid w:val="00CD3A6E"/>
    <w:rsid w:val="00CE24A6"/>
    <w:rsid w:val="00CE5D46"/>
    <w:rsid w:val="00CF18AD"/>
    <w:rsid w:val="00CF7636"/>
    <w:rsid w:val="00D34BF9"/>
    <w:rsid w:val="00D4253F"/>
    <w:rsid w:val="00D42758"/>
    <w:rsid w:val="00D673C4"/>
    <w:rsid w:val="00D71FB2"/>
    <w:rsid w:val="00D80F94"/>
    <w:rsid w:val="00D81109"/>
    <w:rsid w:val="00D82944"/>
    <w:rsid w:val="00D82F5F"/>
    <w:rsid w:val="00D9762E"/>
    <w:rsid w:val="00DB0BCC"/>
    <w:rsid w:val="00DB3C53"/>
    <w:rsid w:val="00DB77BE"/>
    <w:rsid w:val="00DC1618"/>
    <w:rsid w:val="00DC1D55"/>
    <w:rsid w:val="00DE24BC"/>
    <w:rsid w:val="00DE2F22"/>
    <w:rsid w:val="00DF0C29"/>
    <w:rsid w:val="00E10262"/>
    <w:rsid w:val="00E3538E"/>
    <w:rsid w:val="00E35B95"/>
    <w:rsid w:val="00E81AFA"/>
    <w:rsid w:val="00E85443"/>
    <w:rsid w:val="00E87D15"/>
    <w:rsid w:val="00EC23A2"/>
    <w:rsid w:val="00EC410C"/>
    <w:rsid w:val="00ED258C"/>
    <w:rsid w:val="00EE3CEE"/>
    <w:rsid w:val="00EE53A7"/>
    <w:rsid w:val="00EF1201"/>
    <w:rsid w:val="00EF3844"/>
    <w:rsid w:val="00EF718B"/>
    <w:rsid w:val="00EF7A80"/>
    <w:rsid w:val="00F234B4"/>
    <w:rsid w:val="00F251B2"/>
    <w:rsid w:val="00F537FC"/>
    <w:rsid w:val="00F567A3"/>
    <w:rsid w:val="00F66EC7"/>
    <w:rsid w:val="00F701D7"/>
    <w:rsid w:val="00F70B31"/>
    <w:rsid w:val="00F74F90"/>
    <w:rsid w:val="00F83136"/>
    <w:rsid w:val="00F972F2"/>
    <w:rsid w:val="00FA0439"/>
    <w:rsid w:val="00FA206D"/>
    <w:rsid w:val="00FA5A73"/>
    <w:rsid w:val="00FC615B"/>
    <w:rsid w:val="00FD333D"/>
    <w:rsid w:val="00FD483B"/>
    <w:rsid w:val="00FE1AC4"/>
    <w:rsid w:val="00FE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53F4C"/>
  <w15:docId w15:val="{BC3091E2-D927-4D07-9175-0108B0A5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061F8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537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47B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47B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5001B0"/>
    <w:pPr>
      <w:keepNext/>
      <w:overflowPunct/>
      <w:autoSpaceDE/>
      <w:autoSpaceDN/>
      <w:jc w:val="center"/>
      <w:outlineLvl w:val="4"/>
    </w:pPr>
    <w:rPr>
      <w:rFonts w:eastAsia="Times New Roman"/>
      <w:b/>
      <w:bCs/>
      <w:sz w:val="28"/>
    </w:rPr>
  </w:style>
  <w:style w:type="paragraph" w:styleId="Titolo8">
    <w:name w:val="heading 8"/>
    <w:basedOn w:val="Normale"/>
    <w:next w:val="Normale"/>
    <w:link w:val="Titolo8Carattere"/>
    <w:unhideWhenUsed/>
    <w:qFormat/>
    <w:rsid w:val="000556FA"/>
    <w:pPr>
      <w:adjustRightInd w:val="0"/>
      <w:spacing w:before="240" w:after="60"/>
      <w:textAlignment w:val="baseline"/>
      <w:outlineLvl w:val="7"/>
    </w:pPr>
    <w:rPr>
      <w:rFonts w:ascii="Calibri" w:eastAsia="Times New Roman" w:hAnsi="Calibri"/>
      <w:i/>
      <w:i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061F8"/>
    <w:pPr>
      <w:overflowPunct/>
      <w:autoSpaceDE/>
      <w:autoSpaceDN/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61F8"/>
    <w:rPr>
      <w:rFonts w:ascii="Times New Roman" w:hAnsi="Times New Roman" w:cs="Times New Roman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061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1F8"/>
    <w:rPr>
      <w:rFonts w:ascii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061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1F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1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1F8"/>
    <w:rPr>
      <w:rFonts w:ascii="Tahoma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354AE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354AEC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5001B0"/>
    <w:pPr>
      <w:overflowPunct/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rsid w:val="005001B0"/>
    <w:rPr>
      <w:rFonts w:cs="Times New Roman"/>
      <w:sz w:val="16"/>
    </w:rPr>
  </w:style>
  <w:style w:type="character" w:styleId="Enfasigrassetto">
    <w:name w:val="Strong"/>
    <w:basedOn w:val="Carpredefinitoparagrafo"/>
    <w:uiPriority w:val="99"/>
    <w:qFormat/>
    <w:rsid w:val="005001B0"/>
    <w:rPr>
      <w:rFonts w:cs="Times New Roman"/>
      <w:b/>
    </w:rPr>
  </w:style>
  <w:style w:type="character" w:customStyle="1" w:styleId="Titolo5Carattere">
    <w:name w:val="Titolo 5 Carattere"/>
    <w:basedOn w:val="Carpredefinitoparagrafo"/>
    <w:link w:val="Titolo5"/>
    <w:rsid w:val="005001B0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47B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47B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E26C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E26CA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537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a">
    <w:basedOn w:val="Normale"/>
    <w:next w:val="Corpotesto"/>
    <w:link w:val="CorpotestoCarattere"/>
    <w:rsid w:val="00F537FC"/>
    <w:pPr>
      <w:overflowPunct/>
      <w:autoSpaceDE/>
      <w:autoSpaceDN/>
      <w:jc w:val="both"/>
    </w:pPr>
    <w:rPr>
      <w:rFonts w:eastAsia="Times New Roman"/>
      <w:sz w:val="24"/>
      <w:szCs w:val="24"/>
    </w:rPr>
  </w:style>
  <w:style w:type="paragraph" w:styleId="Testodelblocco">
    <w:name w:val="Block Text"/>
    <w:basedOn w:val="Normale"/>
    <w:rsid w:val="00F537FC"/>
    <w:pPr>
      <w:overflowPunct/>
      <w:adjustRightInd w:val="0"/>
      <w:ind w:left="180" w:right="98"/>
      <w:jc w:val="both"/>
    </w:pPr>
    <w:rPr>
      <w:rFonts w:eastAsia="Times New Roman"/>
      <w:sz w:val="24"/>
      <w:szCs w:val="24"/>
    </w:rPr>
  </w:style>
  <w:style w:type="character" w:customStyle="1" w:styleId="CorpotestoCarattere">
    <w:name w:val="Corpo testo Carattere"/>
    <w:link w:val="a"/>
    <w:rsid w:val="00F537FC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0556FA"/>
    <w:rPr>
      <w:rFonts w:ascii="Calibri" w:eastAsia="Times New Roman" w:hAnsi="Calibri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7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34063-B764-46F9-8730-DF05C0B4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722</Words>
  <Characters>4121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v.sarcone@palazzochigi.it</dc:creator>
  <cp:lastModifiedBy>Toro Laura</cp:lastModifiedBy>
  <cp:revision>2</cp:revision>
  <cp:lastPrinted>2022-10-03T15:57:00Z</cp:lastPrinted>
  <dcterms:created xsi:type="dcterms:W3CDTF">2022-10-07T12:47:00Z</dcterms:created>
  <dcterms:modified xsi:type="dcterms:W3CDTF">2022-10-07T12:47:00Z</dcterms:modified>
</cp:coreProperties>
</file>